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17C6" w14:textId="362DE70E" w:rsidR="009A2422" w:rsidRPr="00191DDB" w:rsidRDefault="001C79B9" w:rsidP="00191DDB">
      <w:pPr>
        <w:rPr>
          <w:b/>
          <w:sz w:val="28"/>
          <w:szCs w:val="28"/>
        </w:rPr>
      </w:pPr>
      <w:bookmarkStart w:id="0" w:name="_Toc522086247"/>
      <w:r>
        <w:rPr>
          <w:b/>
          <w:sz w:val="28"/>
          <w:szCs w:val="28"/>
        </w:rPr>
        <w:t>A</w:t>
      </w:r>
      <w:r w:rsidR="009A2422" w:rsidRPr="00191DDB">
        <w:rPr>
          <w:b/>
          <w:sz w:val="28"/>
          <w:szCs w:val="28"/>
        </w:rPr>
        <w:t>W2</w:t>
      </w:r>
      <w:r w:rsidR="003D6D23" w:rsidRPr="00191DDB">
        <w:rPr>
          <w:b/>
          <w:sz w:val="28"/>
          <w:szCs w:val="28"/>
        </w:rPr>
        <w:t>c</w:t>
      </w:r>
      <w:r w:rsidR="009A2422" w:rsidRPr="00191DDB">
        <w:rPr>
          <w:b/>
          <w:sz w:val="28"/>
          <w:szCs w:val="28"/>
        </w:rPr>
        <w:t xml:space="preserve"> Chebyshev’s Theorem</w:t>
      </w:r>
      <w:bookmarkEnd w:id="0"/>
    </w:p>
    <w:p w14:paraId="2748E617" w14:textId="77777777" w:rsidR="009A2422" w:rsidRDefault="009A2422" w:rsidP="009A2422"/>
    <w:p w14:paraId="32AFCE0F" w14:textId="77777777" w:rsidR="009A2422" w:rsidRPr="005D5C58" w:rsidRDefault="009A2422" w:rsidP="009A2422">
      <w:pPr>
        <w:pStyle w:val="NoSpacing"/>
        <w:rPr>
          <w:rFonts w:cstheme="minorHAnsi"/>
          <w:sz w:val="22"/>
          <w:szCs w:val="22"/>
        </w:rPr>
      </w:pPr>
      <w:r w:rsidRPr="005D5C58">
        <w:rPr>
          <w:rFonts w:cstheme="minorHAnsi"/>
          <w:sz w:val="22"/>
          <w:szCs w:val="22"/>
        </w:rPr>
        <w:t xml:space="preserve">Not necessarily every data set is distributed to follow normal distribution. In such cases, how do we estimate what percentage of data is covered by the standard deviation? Well, we use </w:t>
      </w:r>
      <w:r w:rsidRPr="005D5C58">
        <w:rPr>
          <w:rFonts w:cstheme="minorHAnsi"/>
          <w:b/>
          <w:sz w:val="22"/>
          <w:szCs w:val="22"/>
        </w:rPr>
        <w:t>Chebyshev’s theorem</w:t>
      </w:r>
      <w:r w:rsidRPr="005D5C58">
        <w:rPr>
          <w:rFonts w:cstheme="minorHAnsi"/>
          <w:sz w:val="22"/>
          <w:szCs w:val="22"/>
        </w:rPr>
        <w:t>. This states that for any set of data (either population or sample) and for any constant k greater than 1, the proportion of the data that must lie within k standard deviations on either side of the mean is at least</w:t>
      </w:r>
    </w:p>
    <w:p w14:paraId="1D80D6CA" w14:textId="77777777" w:rsidR="009A2422" w:rsidRPr="005D5C58" w:rsidRDefault="009A2422" w:rsidP="009A2422">
      <w:pPr>
        <w:pStyle w:val="NoSpacing"/>
        <w:rPr>
          <w:sz w:val="22"/>
          <w:szCs w:val="22"/>
        </w:rPr>
      </w:pPr>
    </w:p>
    <w:p w14:paraId="72BCC5D7" w14:textId="55ED3412" w:rsidR="009A2422" w:rsidRPr="005D5C58" w:rsidRDefault="009A2422" w:rsidP="009A2422">
      <w:pPr>
        <w:pStyle w:val="NoSpacing"/>
        <w:ind w:left="720"/>
        <w:rPr>
          <w:rFonts w:cstheme="minorHAnsi"/>
          <w:sz w:val="22"/>
          <w:szCs w:val="22"/>
        </w:rPr>
      </w:pPr>
      <w:bookmarkStart w:id="1" w:name="_Hlk487110005"/>
      <w:r w:rsidRPr="005D5C58">
        <w:rPr>
          <w:rFonts w:cstheme="minorHAnsi"/>
          <w:sz w:val="22"/>
          <w:szCs w:val="22"/>
        </w:rPr>
        <w:t>1 – 1/k</w:t>
      </w:r>
      <w:r w:rsidRPr="005D5C58">
        <w:rPr>
          <w:rFonts w:cstheme="minorHAnsi"/>
          <w:sz w:val="22"/>
          <w:szCs w:val="22"/>
          <w:vertAlign w:val="superscript"/>
        </w:rPr>
        <w:t>2</w:t>
      </w:r>
      <w:r w:rsidRPr="005D5C58">
        <w:rPr>
          <w:rFonts w:cstheme="minorHAnsi"/>
          <w:sz w:val="22"/>
          <w:szCs w:val="22"/>
        </w:rPr>
        <w:tab/>
      </w:r>
      <w:r w:rsidRPr="005D5C58">
        <w:rPr>
          <w:rFonts w:cstheme="minorHAnsi"/>
          <w:sz w:val="22"/>
          <w:szCs w:val="22"/>
        </w:rPr>
        <w:tab/>
      </w:r>
      <w:bookmarkEnd w:id="1"/>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t>(1)</w:t>
      </w:r>
    </w:p>
    <w:p w14:paraId="4EFECDBA" w14:textId="77777777" w:rsidR="009A2422" w:rsidRPr="005D5C58" w:rsidRDefault="009A2422" w:rsidP="009A2422">
      <w:pPr>
        <w:pStyle w:val="NoSpacing"/>
        <w:rPr>
          <w:sz w:val="22"/>
          <w:szCs w:val="22"/>
        </w:rPr>
      </w:pPr>
    </w:p>
    <w:p w14:paraId="202745E5" w14:textId="77777777" w:rsidR="009A2422" w:rsidRPr="005D5C58" w:rsidRDefault="009A2422" w:rsidP="009A2422">
      <w:pPr>
        <w:pStyle w:val="NoSpacing"/>
        <w:rPr>
          <w:rFonts w:cstheme="minorHAnsi"/>
          <w:sz w:val="22"/>
          <w:szCs w:val="22"/>
        </w:rPr>
      </w:pPr>
      <w:r w:rsidRPr="005D5C58">
        <w:rPr>
          <w:rFonts w:cstheme="minorHAnsi"/>
          <w:sz w:val="22"/>
          <w:szCs w:val="22"/>
        </w:rPr>
        <w:t>Assumption: k &gt; 1.</w:t>
      </w:r>
    </w:p>
    <w:p w14:paraId="1DB11632" w14:textId="77777777" w:rsidR="009A2422" w:rsidRPr="005D5C58" w:rsidRDefault="009A2422" w:rsidP="009A2422">
      <w:pPr>
        <w:pStyle w:val="NoSpacing"/>
        <w:rPr>
          <w:rFonts w:cstheme="minorHAnsi"/>
          <w:sz w:val="22"/>
          <w:szCs w:val="22"/>
        </w:rPr>
      </w:pPr>
    </w:p>
    <w:p w14:paraId="2DAD31E4" w14:textId="77777777" w:rsidR="009A2422" w:rsidRPr="005D5C58" w:rsidRDefault="009A2422" w:rsidP="009A2422">
      <w:pPr>
        <w:pStyle w:val="NoSpacing"/>
        <w:rPr>
          <w:rFonts w:cstheme="minorHAnsi"/>
          <w:sz w:val="22"/>
          <w:szCs w:val="22"/>
        </w:rPr>
      </w:pPr>
      <w:r w:rsidRPr="005D5C58">
        <w:rPr>
          <w:rFonts w:cstheme="minorHAnsi"/>
          <w:sz w:val="22"/>
          <w:szCs w:val="22"/>
        </w:rPr>
        <w:t>If we wanted to calculate the percentage of the distribution that will lie within 2 standard deviations of the mean value, then the value of k = 2. Percentage of data points within the interval mean ± 2 standard deviations = 1 – 1/2</w:t>
      </w:r>
      <w:r w:rsidRPr="005D5C58">
        <w:rPr>
          <w:rFonts w:cstheme="minorHAnsi"/>
          <w:sz w:val="22"/>
          <w:szCs w:val="22"/>
          <w:vertAlign w:val="superscript"/>
        </w:rPr>
        <w:t>2</w:t>
      </w:r>
      <w:r w:rsidRPr="005D5C58">
        <w:rPr>
          <w:rFonts w:cstheme="minorHAnsi"/>
          <w:sz w:val="22"/>
          <w:szCs w:val="22"/>
        </w:rPr>
        <w:t xml:space="preserve"> = 1 – ¼ = ¾ = 0.75. Therefore, 75% of the data values from this distribution (either population or sample distribution) will lie within the interval: mean ± 2 standard deviations. You can contrast this with the normal distribution that has 95% of all the data within  </w:t>
      </w:r>
      <m:oMath>
        <m:acc>
          <m:accPr>
            <m:chr m:val="̅"/>
            <m:ctrlPr>
              <w:rPr>
                <w:rFonts w:ascii="Cambria Math" w:hAnsi="Cambria Math" w:cstheme="minorHAnsi"/>
                <w:i/>
                <w:sz w:val="22"/>
                <w:szCs w:val="22"/>
              </w:rPr>
            </m:ctrlPr>
          </m:accPr>
          <m:e>
            <m:r>
              <w:rPr>
                <w:rFonts w:ascii="Cambria Math" w:hAnsi="Cambria Math" w:cstheme="minorHAnsi"/>
                <w:sz w:val="22"/>
                <w:szCs w:val="22"/>
              </w:rPr>
              <m:t>x</m:t>
            </m:r>
          </m:e>
        </m:acc>
      </m:oMath>
      <w:r w:rsidRPr="005D5C58">
        <w:rPr>
          <w:rFonts w:cstheme="minorHAnsi"/>
          <w:sz w:val="22"/>
          <w:szCs w:val="22"/>
        </w:rPr>
        <w:t>=±2standard deviations. Data generally come distributed in many shapes and forms and Chebyshev’s theorem just generalizes them all.</w:t>
      </w:r>
    </w:p>
    <w:p w14:paraId="685FB45E" w14:textId="77777777" w:rsidR="009A2422" w:rsidRPr="005D5C58" w:rsidRDefault="009A2422" w:rsidP="009A2422">
      <w:pPr>
        <w:pStyle w:val="NoSpacing"/>
        <w:rPr>
          <w:rFonts w:cstheme="minorHAnsi"/>
          <w:sz w:val="22"/>
          <w:szCs w:val="22"/>
        </w:rPr>
      </w:pPr>
    </w:p>
    <w:p w14:paraId="3A97715C" w14:textId="72FD477D" w:rsidR="009A2422" w:rsidRPr="005D5C58" w:rsidRDefault="009A2422" w:rsidP="009A2422">
      <w:pPr>
        <w:pStyle w:val="NoSpacing"/>
        <w:rPr>
          <w:rFonts w:cstheme="minorHAnsi"/>
          <w:sz w:val="22"/>
          <w:szCs w:val="22"/>
        </w:rPr>
      </w:pPr>
      <w:r w:rsidRPr="005D5C58">
        <w:rPr>
          <w:rFonts w:cstheme="minorHAnsi"/>
          <w:sz w:val="22"/>
          <w:szCs w:val="22"/>
        </w:rPr>
        <w:t>Equation (1) also provides us with a shortcut to calculate the appropriate range, as we demonstrate below in Example.</w:t>
      </w:r>
    </w:p>
    <w:p w14:paraId="5EE4AFE2" w14:textId="77777777" w:rsidR="009A2422" w:rsidRPr="005D5C58" w:rsidRDefault="009A2422" w:rsidP="009A2422">
      <w:pPr>
        <w:pStyle w:val="NoSpacing"/>
        <w:rPr>
          <w:sz w:val="22"/>
          <w:szCs w:val="22"/>
        </w:rPr>
      </w:pPr>
    </w:p>
    <w:p w14:paraId="063C6CAA" w14:textId="5D2FC44B" w:rsidR="009A2422" w:rsidRPr="005D5C58" w:rsidRDefault="009A2422" w:rsidP="009A2422">
      <w:pPr>
        <w:pStyle w:val="NoSpacing"/>
        <w:rPr>
          <w:rFonts w:cstheme="minorHAnsi"/>
          <w:b/>
          <w:sz w:val="22"/>
          <w:szCs w:val="22"/>
        </w:rPr>
      </w:pPr>
      <w:r w:rsidRPr="005D5C58">
        <w:rPr>
          <w:rFonts w:cstheme="minorHAnsi"/>
          <w:b/>
          <w:sz w:val="22"/>
          <w:szCs w:val="22"/>
        </w:rPr>
        <w:t>Example</w:t>
      </w:r>
    </w:p>
    <w:p w14:paraId="57215706" w14:textId="77777777" w:rsidR="009A2422" w:rsidRPr="005D5C58" w:rsidRDefault="009A2422" w:rsidP="009A2422">
      <w:pPr>
        <w:pStyle w:val="NoSpacing"/>
        <w:rPr>
          <w:sz w:val="22"/>
          <w:szCs w:val="22"/>
        </w:rPr>
      </w:pPr>
    </w:p>
    <w:p w14:paraId="351473E5" w14:textId="77777777" w:rsidR="009A2422" w:rsidRPr="005D5C58" w:rsidRDefault="009A2422" w:rsidP="009A2422">
      <w:pPr>
        <w:pStyle w:val="NoSpacing"/>
        <w:tabs>
          <w:tab w:val="left" w:pos="2835"/>
        </w:tabs>
        <w:rPr>
          <w:rFonts w:cstheme="minorHAnsi"/>
          <w:sz w:val="22"/>
          <w:szCs w:val="22"/>
        </w:rPr>
      </w:pPr>
      <w:r w:rsidRPr="005D5C58">
        <w:rPr>
          <w:rFonts w:cstheme="minorHAnsi"/>
          <w:sz w:val="22"/>
          <w:szCs w:val="22"/>
        </w:rPr>
        <w:t>A football club keep up to date records on all club members who play for one of the club teams. Information from the club accountant show that the average age for players is 28 years with a corresponding standard deviation of 3. We will apply Chebyshev’s theorem to determine the interval age range to contain 90% of these footballers.</w:t>
      </w:r>
    </w:p>
    <w:p w14:paraId="6CAEF58D" w14:textId="77777777" w:rsidR="009A2422" w:rsidRPr="005D5C58" w:rsidRDefault="009A2422" w:rsidP="009A2422">
      <w:pPr>
        <w:pStyle w:val="NoSpacing"/>
        <w:rPr>
          <w:rFonts w:cstheme="minorHAnsi"/>
          <w:sz w:val="22"/>
          <w:szCs w:val="22"/>
        </w:rPr>
      </w:pPr>
    </w:p>
    <w:p w14:paraId="0F0F0881" w14:textId="77777777" w:rsidR="009A2422" w:rsidRPr="005D5C58" w:rsidRDefault="009A2422" w:rsidP="009A2422">
      <w:pPr>
        <w:pStyle w:val="NoSpacing"/>
        <w:rPr>
          <w:rFonts w:cstheme="minorHAnsi"/>
          <w:sz w:val="22"/>
          <w:szCs w:val="22"/>
        </w:rPr>
      </w:pPr>
      <w:r w:rsidRPr="005D5C58">
        <w:rPr>
          <w:rFonts w:cstheme="minorHAnsi"/>
          <w:sz w:val="22"/>
          <w:szCs w:val="22"/>
        </w:rPr>
        <w:t>Given that mean = 28, standard deviation = 3, and percentage within interval mean ± k standard deviations = 90%, we solve equation (5.20) with proportion = 0.9 for k.</w:t>
      </w:r>
    </w:p>
    <w:p w14:paraId="4EC5EE17" w14:textId="77777777" w:rsidR="009A2422" w:rsidRPr="005D5C58" w:rsidRDefault="009A2422" w:rsidP="009A2422">
      <w:pPr>
        <w:pStyle w:val="NoSpacing"/>
        <w:rPr>
          <w:rFonts w:cstheme="minorHAnsi"/>
          <w:sz w:val="22"/>
          <w:szCs w:val="22"/>
        </w:rPr>
      </w:pPr>
    </w:p>
    <w:p w14:paraId="1A4BCF29" w14:textId="77777777" w:rsidR="009A2422" w:rsidRPr="005D5C58" w:rsidRDefault="009A2422" w:rsidP="003D6D23">
      <w:pPr>
        <w:pStyle w:val="NoSpacing"/>
        <w:ind w:left="720"/>
        <w:rPr>
          <w:rFonts w:cstheme="minorHAnsi"/>
          <w:sz w:val="22"/>
          <w:szCs w:val="22"/>
        </w:rPr>
      </w:pPr>
      <w:r w:rsidRPr="005D5C58">
        <w:rPr>
          <w:rFonts w:cstheme="minorHAnsi"/>
          <w:sz w:val="22"/>
          <w:szCs w:val="22"/>
        </w:rPr>
        <w:t>1 – 1/k</w:t>
      </w:r>
      <w:r w:rsidRPr="005D5C58">
        <w:rPr>
          <w:rFonts w:cstheme="minorHAnsi"/>
          <w:sz w:val="22"/>
          <w:szCs w:val="22"/>
          <w:vertAlign w:val="superscript"/>
        </w:rPr>
        <w:t>2</w:t>
      </w:r>
      <w:r w:rsidRPr="005D5C58">
        <w:rPr>
          <w:rFonts w:cstheme="minorHAnsi"/>
          <w:sz w:val="22"/>
          <w:szCs w:val="22"/>
        </w:rPr>
        <w:t xml:space="preserve"> =0.9</w:t>
      </w:r>
    </w:p>
    <w:p w14:paraId="69571376" w14:textId="77777777" w:rsidR="009A2422" w:rsidRPr="005D5C58" w:rsidRDefault="009A2422" w:rsidP="009A2422">
      <w:pPr>
        <w:pStyle w:val="NoSpacing"/>
        <w:rPr>
          <w:rFonts w:cstheme="minorHAnsi"/>
          <w:sz w:val="22"/>
          <w:szCs w:val="22"/>
        </w:rPr>
      </w:pPr>
    </w:p>
    <w:p w14:paraId="4C927F37" w14:textId="77777777" w:rsidR="009A2422" w:rsidRPr="005D5C58" w:rsidRDefault="009A2422" w:rsidP="009A2422">
      <w:pPr>
        <w:pStyle w:val="NoSpacing"/>
        <w:rPr>
          <w:rFonts w:cstheme="minorHAnsi"/>
          <w:sz w:val="22"/>
          <w:szCs w:val="22"/>
        </w:rPr>
      </w:pPr>
      <w:r w:rsidRPr="005D5C58">
        <w:rPr>
          <w:rFonts w:cstheme="minorHAnsi"/>
          <w:sz w:val="22"/>
          <w:szCs w:val="22"/>
        </w:rPr>
        <w:t>Solving this equation gives:</w:t>
      </w:r>
    </w:p>
    <w:p w14:paraId="2B2749A8" w14:textId="77777777" w:rsidR="009A2422" w:rsidRPr="005D5C58" w:rsidRDefault="009A2422" w:rsidP="009A2422">
      <w:pPr>
        <w:pStyle w:val="NoSpacing"/>
        <w:rPr>
          <w:rFonts w:cstheme="minorHAnsi"/>
          <w:sz w:val="22"/>
          <w:szCs w:val="22"/>
        </w:rPr>
      </w:pPr>
    </w:p>
    <w:p w14:paraId="1D41825B" w14:textId="77777777" w:rsidR="009A2422" w:rsidRPr="005D5C58" w:rsidRDefault="009A2422" w:rsidP="003D6D23">
      <w:pPr>
        <w:pStyle w:val="NoSpacing"/>
        <w:ind w:left="720"/>
        <w:rPr>
          <w:rFonts w:cstheme="minorHAnsi"/>
          <w:sz w:val="22"/>
          <w:szCs w:val="22"/>
        </w:rPr>
      </w:pPr>
      <m:oMath>
        <m:r>
          <w:rPr>
            <w:rFonts w:ascii="Cambria Math" w:hAnsi="Cambria Math" w:cstheme="minorHAnsi"/>
            <w:sz w:val="22"/>
            <w:szCs w:val="22"/>
          </w:rPr>
          <m:t xml:space="preserve">k= </m:t>
        </m:r>
        <m:rad>
          <m:radPr>
            <m:degHide m:val="1"/>
            <m:ctrlPr>
              <w:rPr>
                <w:rFonts w:ascii="Cambria Math" w:hAnsi="Cambria Math" w:cstheme="minorHAnsi"/>
                <w:i/>
                <w:sz w:val="22"/>
                <w:szCs w:val="22"/>
              </w:rPr>
            </m:ctrlPr>
          </m:radPr>
          <m:deg/>
          <m:e>
            <m:r>
              <w:rPr>
                <w:rFonts w:ascii="Cambria Math" w:hAnsi="Cambria Math" w:cstheme="minorHAnsi"/>
                <w:sz w:val="22"/>
                <w:szCs w:val="22"/>
              </w:rPr>
              <m:t>10</m:t>
            </m:r>
          </m:e>
        </m:rad>
      </m:oMath>
      <w:r w:rsidRPr="005D5C58">
        <w:rPr>
          <w:rFonts w:cstheme="minorHAnsi"/>
          <w:sz w:val="22"/>
          <w:szCs w:val="22"/>
        </w:rPr>
        <w:t xml:space="preserve"> = 3.16</w:t>
      </w:r>
    </w:p>
    <w:p w14:paraId="7532AC1B" w14:textId="77777777" w:rsidR="009A2422" w:rsidRPr="005D5C58" w:rsidRDefault="009A2422" w:rsidP="009A2422">
      <w:pPr>
        <w:pStyle w:val="NoSpacing"/>
        <w:rPr>
          <w:rFonts w:cstheme="minorHAnsi"/>
          <w:sz w:val="22"/>
          <w:szCs w:val="22"/>
        </w:rPr>
      </w:pPr>
    </w:p>
    <w:p w14:paraId="340179DA" w14:textId="77777777" w:rsidR="009A2422" w:rsidRPr="005D5C58" w:rsidRDefault="009A2422" w:rsidP="009A2422">
      <w:pPr>
        <w:pStyle w:val="NoSpacing"/>
        <w:rPr>
          <w:rFonts w:cstheme="minorHAnsi"/>
          <w:sz w:val="22"/>
          <w:szCs w:val="22"/>
        </w:rPr>
      </w:pPr>
      <w:r w:rsidRPr="005D5C58">
        <w:rPr>
          <w:rFonts w:cstheme="minorHAnsi"/>
          <w:sz w:val="22"/>
          <w:szCs w:val="22"/>
        </w:rPr>
        <w:t>Age interval = 28 ± 3.16 * 3 = 18.52 to 37.48</w:t>
      </w:r>
    </w:p>
    <w:p w14:paraId="37AC655B" w14:textId="77777777" w:rsidR="009A2422" w:rsidRPr="005D5C58" w:rsidRDefault="009A2422" w:rsidP="009A2422">
      <w:pPr>
        <w:pStyle w:val="NoSpacing"/>
        <w:rPr>
          <w:rFonts w:cstheme="minorHAnsi"/>
          <w:sz w:val="22"/>
          <w:szCs w:val="22"/>
        </w:rPr>
      </w:pPr>
    </w:p>
    <w:p w14:paraId="6BB920A2" w14:textId="77777777" w:rsidR="009A2422" w:rsidRPr="005D5C58" w:rsidRDefault="009A2422" w:rsidP="009A2422">
      <w:pPr>
        <w:pStyle w:val="NoSpacing"/>
        <w:rPr>
          <w:rFonts w:cstheme="minorHAnsi"/>
          <w:sz w:val="22"/>
          <w:szCs w:val="22"/>
        </w:rPr>
      </w:pPr>
      <w:r w:rsidRPr="005D5C58">
        <w:rPr>
          <w:rFonts w:cstheme="minorHAnsi"/>
          <w:sz w:val="22"/>
          <w:szCs w:val="22"/>
        </w:rPr>
        <w:t>For mean = 28 and standard deviation = 3, at least 90% of the footballer age values will lie between 18.52 and 37.48 years.</w:t>
      </w:r>
    </w:p>
    <w:p w14:paraId="3825D91E" w14:textId="77777777" w:rsidR="009A2422" w:rsidRPr="005D5C58" w:rsidRDefault="009A2422" w:rsidP="009A2422">
      <w:pPr>
        <w:pStyle w:val="NoSpacing"/>
        <w:rPr>
          <w:rFonts w:ascii="Cambria" w:hAnsi="Cambria"/>
          <w:sz w:val="22"/>
          <w:szCs w:val="22"/>
        </w:rPr>
      </w:pPr>
      <w:bookmarkStart w:id="2" w:name="_Toc488682526"/>
      <w:bookmarkStart w:id="3" w:name="_Toc499123724"/>
    </w:p>
    <w:p w14:paraId="1F072DE4" w14:textId="77777777" w:rsidR="009A2422" w:rsidRPr="005D5C58" w:rsidRDefault="009A2422" w:rsidP="009A2422">
      <w:pPr>
        <w:pStyle w:val="NoSpacing"/>
        <w:rPr>
          <w:rFonts w:cstheme="minorHAnsi"/>
          <w:sz w:val="22"/>
          <w:szCs w:val="22"/>
        </w:rPr>
      </w:pPr>
      <w:r w:rsidRPr="005D5C58">
        <w:rPr>
          <w:rFonts w:cstheme="minorHAnsi"/>
          <w:sz w:val="22"/>
          <w:szCs w:val="22"/>
        </w:rPr>
        <w:t xml:space="preserve">You can create a quick simulation showing for every k what percentage of the sample/population is included in </w:t>
      </w:r>
      <w:r w:rsidRPr="005D5C58">
        <w:rPr>
          <w:rFonts w:cstheme="minorHAnsi"/>
          <w:sz w:val="22"/>
          <w:szCs w:val="22"/>
        </w:rPr>
        <w:sym w:font="Symbol" w:char="F0B1"/>
      </w:r>
      <w:r w:rsidRPr="005D5C58">
        <w:rPr>
          <w:rFonts w:cstheme="minorHAnsi"/>
          <w:sz w:val="22"/>
          <w:szCs w:val="22"/>
        </w:rPr>
        <w:t>k number of standard deviations, as well as what is the value of k for different percentages of sample/population to be included in the range.</w:t>
      </w:r>
    </w:p>
    <w:p w14:paraId="71783D12" w14:textId="77777777" w:rsidR="009A2422" w:rsidRPr="005D5C58" w:rsidRDefault="009A2422" w:rsidP="009A2422">
      <w:pPr>
        <w:pStyle w:val="NoSpacing"/>
        <w:rPr>
          <w:rFonts w:cstheme="minorHAnsi"/>
          <w:sz w:val="22"/>
          <w:szCs w:val="22"/>
        </w:rPr>
      </w:pPr>
    </w:p>
    <w:p w14:paraId="2CCBD30D" w14:textId="0B8C6ECD" w:rsidR="009A2422" w:rsidRPr="005D5C58" w:rsidRDefault="009A2422" w:rsidP="009A2422">
      <w:pPr>
        <w:pStyle w:val="NoSpacing"/>
        <w:rPr>
          <w:rFonts w:cstheme="minorHAnsi"/>
          <w:sz w:val="22"/>
          <w:szCs w:val="22"/>
        </w:rPr>
      </w:pPr>
      <w:r w:rsidRPr="005D5C58">
        <w:rPr>
          <w:rFonts w:cstheme="minorHAnsi"/>
          <w:sz w:val="22"/>
          <w:szCs w:val="22"/>
        </w:rPr>
        <w:t>To calculate the proportion (percentage) of the sample/population that lie within k standard deviations on either side of the mean, we use equation (1):</w:t>
      </w:r>
    </w:p>
    <w:p w14:paraId="226C68C6" w14:textId="77777777" w:rsidR="009A2422" w:rsidRPr="005D5C58" w:rsidRDefault="009A2422" w:rsidP="009A2422">
      <w:pPr>
        <w:pStyle w:val="NoSpacing"/>
        <w:rPr>
          <w:rFonts w:cstheme="minorHAnsi"/>
          <w:sz w:val="22"/>
          <w:szCs w:val="22"/>
        </w:rPr>
      </w:pPr>
    </w:p>
    <w:p w14:paraId="33FC3F9C" w14:textId="4FC09CD3" w:rsidR="009A2422" w:rsidRPr="005D5C58" w:rsidRDefault="009A2422" w:rsidP="009A2422">
      <w:pPr>
        <w:pStyle w:val="NoSpacing"/>
        <w:ind w:left="1440" w:firstLine="720"/>
        <w:rPr>
          <w:rFonts w:cstheme="minorHAnsi"/>
          <w:sz w:val="22"/>
          <w:szCs w:val="22"/>
        </w:rPr>
      </w:pPr>
      <w:r w:rsidRPr="005D5C58">
        <w:rPr>
          <w:rFonts w:cstheme="minorHAnsi"/>
          <w:sz w:val="22"/>
          <w:szCs w:val="22"/>
        </w:rPr>
        <w:lastRenderedPageBreak/>
        <w:t xml:space="preserve">% of population </w:t>
      </w:r>
      <m:oMath>
        <m:r>
          <w:rPr>
            <w:rFonts w:ascii="Cambria Math" w:hAnsi="Cambria Math" w:cstheme="minorHAnsi"/>
            <w:sz w:val="22"/>
            <w:szCs w:val="22"/>
          </w:rPr>
          <m:t>=1-</m:t>
        </m:r>
        <m:f>
          <m:fPr>
            <m:ctrlPr>
              <w:rPr>
                <w:rFonts w:ascii="Cambria Math" w:hAnsi="Cambria Math" w:cstheme="minorHAnsi"/>
                <w:i/>
                <w:sz w:val="22"/>
                <w:szCs w:val="22"/>
              </w:rPr>
            </m:ctrlPr>
          </m:fPr>
          <m:num>
            <m:r>
              <w:rPr>
                <w:rFonts w:ascii="Cambria Math" w:hAnsi="Cambria Math" w:cstheme="minorHAnsi"/>
                <w:sz w:val="22"/>
                <w:szCs w:val="22"/>
              </w:rPr>
              <m:t>1</m:t>
            </m:r>
          </m:num>
          <m:den>
            <m:sSup>
              <m:sSupPr>
                <m:ctrlPr>
                  <w:rPr>
                    <w:rFonts w:ascii="Cambria Math" w:hAnsi="Cambria Math" w:cstheme="minorHAnsi"/>
                    <w:i/>
                    <w:sz w:val="22"/>
                    <w:szCs w:val="22"/>
                  </w:rPr>
                </m:ctrlPr>
              </m:sSupPr>
              <m:e>
                <m:r>
                  <w:rPr>
                    <w:rFonts w:ascii="Cambria Math" w:hAnsi="Cambria Math" w:cstheme="minorHAnsi"/>
                    <w:sz w:val="22"/>
                    <w:szCs w:val="22"/>
                  </w:rPr>
                  <m:t>k</m:t>
                </m:r>
              </m:e>
              <m:sup>
                <m:r>
                  <w:rPr>
                    <w:rFonts w:ascii="Cambria Math" w:hAnsi="Cambria Math" w:cstheme="minorHAnsi"/>
                    <w:sz w:val="22"/>
                    <w:szCs w:val="22"/>
                  </w:rPr>
                  <m:t>2</m:t>
                </m:r>
              </m:sup>
            </m:sSup>
          </m:den>
        </m:f>
      </m:oMath>
      <w:r w:rsidRPr="005D5C58">
        <w:rPr>
          <w:rFonts w:cstheme="minorHAnsi"/>
          <w:sz w:val="22"/>
          <w:szCs w:val="22"/>
        </w:rPr>
        <w:t xml:space="preserve"> </w:t>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t>(2)</w:t>
      </w:r>
    </w:p>
    <w:p w14:paraId="6F2108AE" w14:textId="77777777" w:rsidR="009A2422" w:rsidRPr="005D5C58" w:rsidRDefault="009A2422" w:rsidP="009A2422">
      <w:pPr>
        <w:pStyle w:val="NoSpacing"/>
        <w:ind w:firstLine="720"/>
        <w:rPr>
          <w:rFonts w:cstheme="minorHAnsi"/>
          <w:sz w:val="22"/>
          <w:szCs w:val="22"/>
        </w:rPr>
      </w:pPr>
    </w:p>
    <w:p w14:paraId="6156E036" w14:textId="77777777" w:rsidR="009A2422" w:rsidRPr="005D5C58" w:rsidRDefault="009A2422" w:rsidP="009A2422">
      <w:pPr>
        <w:pStyle w:val="NoSpacing"/>
        <w:rPr>
          <w:rFonts w:cstheme="minorHAnsi"/>
          <w:sz w:val="22"/>
          <w:szCs w:val="22"/>
        </w:rPr>
      </w:pPr>
      <w:r w:rsidRPr="005D5C58">
        <w:rPr>
          <w:rFonts w:cstheme="minorHAnsi"/>
          <w:sz w:val="22"/>
          <w:szCs w:val="22"/>
        </w:rPr>
        <w:t>If, on the other hand, we want to calculate the value of k (i.e. the number of standard deviations) on either side of the mean, providing we know proportion (percentage) of the sample/population, then we solve the same equation for %:</w:t>
      </w:r>
    </w:p>
    <w:p w14:paraId="5CE47220" w14:textId="77777777" w:rsidR="009A2422" w:rsidRPr="005D5C58" w:rsidRDefault="009A2422" w:rsidP="009A2422">
      <w:pPr>
        <w:pStyle w:val="NoSpacing"/>
        <w:rPr>
          <w:rFonts w:cstheme="minorHAnsi"/>
          <w:sz w:val="22"/>
          <w:szCs w:val="22"/>
        </w:rPr>
      </w:pPr>
    </w:p>
    <w:p w14:paraId="42FB0ECA" w14:textId="543ABCFE" w:rsidR="009A2422" w:rsidRPr="005D5C58" w:rsidRDefault="009A2422" w:rsidP="009A2422">
      <w:pPr>
        <w:pStyle w:val="NoSpacing"/>
        <w:ind w:left="1440" w:firstLine="720"/>
        <w:rPr>
          <w:rFonts w:cstheme="minorHAnsi"/>
          <w:sz w:val="22"/>
          <w:szCs w:val="22"/>
        </w:rPr>
      </w:pPr>
      <m:oMath>
        <m:r>
          <w:rPr>
            <w:rFonts w:ascii="Cambria Math" w:hAnsi="Cambria Math" w:cstheme="minorHAnsi"/>
            <w:sz w:val="22"/>
            <w:szCs w:val="22"/>
          </w:rPr>
          <m:t>k=</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 xml:space="preserve">1 - </m:t>
                </m:r>
                <m:r>
                  <m:rPr>
                    <m:nor/>
                  </m:rPr>
                  <w:rPr>
                    <w:rFonts w:ascii="Cambria Math" w:hAnsi="Cambria Math" w:cstheme="minorHAnsi"/>
                    <w:sz w:val="22"/>
                    <w:szCs w:val="22"/>
                  </w:rPr>
                  <m:t>% of population</m:t>
                </m:r>
              </m:den>
            </m:f>
          </m:e>
        </m:rad>
      </m:oMath>
      <w:r w:rsidRPr="005D5C58">
        <w:rPr>
          <w:rFonts w:cstheme="minorHAnsi"/>
          <w:sz w:val="22"/>
          <w:szCs w:val="22"/>
        </w:rPr>
        <w:t xml:space="preserve"> </w:t>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r>
      <w:r w:rsidRPr="005D5C58">
        <w:rPr>
          <w:rFonts w:cstheme="minorHAnsi"/>
          <w:sz w:val="22"/>
          <w:szCs w:val="22"/>
        </w:rPr>
        <w:tab/>
        <w:t>(3)</w:t>
      </w:r>
    </w:p>
    <w:p w14:paraId="34733B11" w14:textId="77777777" w:rsidR="009A2422" w:rsidRPr="005D5C58" w:rsidRDefault="009A2422" w:rsidP="009A2422">
      <w:pPr>
        <w:pStyle w:val="NoSpacing"/>
        <w:rPr>
          <w:rFonts w:cstheme="minorHAnsi"/>
          <w:sz w:val="22"/>
          <w:szCs w:val="22"/>
        </w:rPr>
      </w:pPr>
    </w:p>
    <w:p w14:paraId="43ADD34B" w14:textId="3478E28A" w:rsidR="009A2422" w:rsidRPr="005D5C58" w:rsidRDefault="009A2422" w:rsidP="009A2422">
      <w:pPr>
        <w:pStyle w:val="NoSpacing"/>
        <w:rPr>
          <w:rFonts w:cstheme="minorHAnsi"/>
          <w:sz w:val="22"/>
          <w:szCs w:val="22"/>
        </w:rPr>
      </w:pPr>
      <w:r w:rsidRPr="005D5C58">
        <w:rPr>
          <w:rFonts w:cstheme="minorHAnsi"/>
          <w:sz w:val="22"/>
          <w:szCs w:val="22"/>
        </w:rPr>
        <w:t>The two simulations are performed below in Figure 1.</w:t>
      </w:r>
    </w:p>
    <w:p w14:paraId="7E8FAF19" w14:textId="77777777" w:rsidR="009A2422" w:rsidRPr="005D5C58" w:rsidRDefault="009A2422" w:rsidP="009A2422">
      <w:pPr>
        <w:pStyle w:val="NoSpacing"/>
        <w:rPr>
          <w:rFonts w:cstheme="minorHAnsi"/>
          <w:sz w:val="22"/>
          <w:szCs w:val="22"/>
        </w:rPr>
      </w:pPr>
    </w:p>
    <w:p w14:paraId="693D3D87" w14:textId="111D6341" w:rsidR="009A2422" w:rsidRPr="005D5C58" w:rsidRDefault="003D6D23" w:rsidP="003D6D23">
      <w:pPr>
        <w:pStyle w:val="NoSpacing"/>
        <w:ind w:left="720"/>
        <w:rPr>
          <w:rFonts w:cstheme="minorHAnsi"/>
          <w:sz w:val="22"/>
          <w:szCs w:val="22"/>
        </w:rPr>
      </w:pPr>
      <w:r w:rsidRPr="005D5C58">
        <w:rPr>
          <w:noProof/>
          <w:sz w:val="22"/>
          <w:szCs w:val="22"/>
        </w:rPr>
        <w:drawing>
          <wp:inline distT="0" distB="0" distL="0" distR="0" wp14:anchorId="2389CB49" wp14:editId="320551BC">
            <wp:extent cx="4572000" cy="33259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000" cy="3325920"/>
                    </a:xfrm>
                    <a:prstGeom prst="rect">
                      <a:avLst/>
                    </a:prstGeom>
                  </pic:spPr>
                </pic:pic>
              </a:graphicData>
            </a:graphic>
          </wp:inline>
        </w:drawing>
      </w:r>
    </w:p>
    <w:p w14:paraId="6D6E5029" w14:textId="77777777" w:rsidR="009A2422" w:rsidRPr="005D5C58" w:rsidRDefault="009A2422" w:rsidP="003D6D23">
      <w:pPr>
        <w:pStyle w:val="NoSpacing"/>
        <w:ind w:left="720"/>
        <w:rPr>
          <w:rFonts w:cstheme="minorHAnsi"/>
          <w:sz w:val="22"/>
          <w:szCs w:val="22"/>
        </w:rPr>
      </w:pPr>
      <w:r w:rsidRPr="005D5C58">
        <w:rPr>
          <w:rFonts w:cstheme="minorHAnsi"/>
          <w:sz w:val="22"/>
          <w:szCs w:val="22"/>
        </w:rPr>
        <w:t>Figure W3.1</w:t>
      </w:r>
    </w:p>
    <w:p w14:paraId="3C063938" w14:textId="77777777" w:rsidR="009A2422" w:rsidRPr="005D5C58" w:rsidRDefault="009A2422" w:rsidP="009A2422">
      <w:pPr>
        <w:pStyle w:val="NoSpacing"/>
        <w:rPr>
          <w:rFonts w:cstheme="minorHAnsi"/>
          <w:sz w:val="22"/>
          <w:szCs w:val="22"/>
        </w:rPr>
      </w:pPr>
    </w:p>
    <w:p w14:paraId="55CDEACA" w14:textId="77777777" w:rsidR="009A2422" w:rsidRPr="005D5C58" w:rsidRDefault="009A2422" w:rsidP="009A2422">
      <w:pPr>
        <w:pStyle w:val="NoSpacing"/>
        <w:ind w:left="720"/>
        <w:rPr>
          <w:b/>
          <w:sz w:val="22"/>
          <w:szCs w:val="22"/>
        </w:rPr>
      </w:pPr>
      <w:r w:rsidRPr="005D5C58">
        <w:rPr>
          <w:b/>
          <w:noProof/>
          <w:sz w:val="22"/>
          <w:szCs w:val="22"/>
        </w:rPr>
        <mc:AlternateContent>
          <mc:Choice Requires="wps">
            <w:drawing>
              <wp:anchor distT="0" distB="0" distL="114300" distR="114300" simplePos="0" relativeHeight="251659264" behindDoc="0" locked="0" layoutInCell="1" allowOverlap="1" wp14:anchorId="78C5B77C" wp14:editId="541D1797">
                <wp:simplePos x="0" y="0"/>
                <wp:positionH relativeFrom="column">
                  <wp:posOffset>297180</wp:posOffset>
                </wp:positionH>
                <wp:positionV relativeFrom="paragraph">
                  <wp:posOffset>-60960</wp:posOffset>
                </wp:positionV>
                <wp:extent cx="4450080" cy="1440180"/>
                <wp:effectExtent l="0" t="0" r="26670" b="26670"/>
                <wp:wrapNone/>
                <wp:docPr id="118" name="Rectangle: Rounded Corners 118"/>
                <wp:cNvGraphicFramePr/>
                <a:graphic xmlns:a="http://schemas.openxmlformats.org/drawingml/2006/main">
                  <a:graphicData uri="http://schemas.microsoft.com/office/word/2010/wordprocessingShape">
                    <wps:wsp>
                      <wps:cNvSpPr/>
                      <wps:spPr>
                        <a:xfrm>
                          <a:off x="0" y="0"/>
                          <a:ext cx="4450080" cy="14401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EDEBC7" id="Rectangle: Rounded Corners 118" o:spid="_x0000_s1026" style="position:absolute;margin-left:23.4pt;margin-top:-4.8pt;width:350.4pt;height:113.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" filled="f" strokecolor="#1f3763 [1604]" strokeweight="1pt">
                <v:stroke joinstyle="miter"/>
              </v:roundrect>
            </w:pict>
          </mc:Fallback>
        </mc:AlternateContent>
      </w:r>
      <w:r w:rsidRPr="005D5C58">
        <w:rPr>
          <w:b/>
          <w:sz w:val="22"/>
          <w:szCs w:val="22"/>
        </w:rPr>
        <w:t>Excel solution</w:t>
      </w:r>
    </w:p>
    <w:p w14:paraId="57B5323B" w14:textId="77777777" w:rsidR="009A2422" w:rsidRPr="005D5C58" w:rsidRDefault="009A2422" w:rsidP="009A2422">
      <w:pPr>
        <w:pStyle w:val="NoSpacing"/>
        <w:ind w:left="720"/>
        <w:rPr>
          <w:sz w:val="22"/>
          <w:szCs w:val="22"/>
        </w:rPr>
      </w:pPr>
      <w:r w:rsidRPr="005D5C58">
        <w:rPr>
          <w:sz w:val="22"/>
          <w:szCs w:val="22"/>
        </w:rPr>
        <w:t>k</w:t>
      </w:r>
      <w:r w:rsidRPr="005D5C58">
        <w:rPr>
          <w:sz w:val="22"/>
          <w:szCs w:val="22"/>
        </w:rPr>
        <w:tab/>
      </w:r>
      <w:r w:rsidRPr="005D5C58">
        <w:rPr>
          <w:sz w:val="22"/>
          <w:szCs w:val="22"/>
        </w:rPr>
        <w:tab/>
      </w:r>
      <w:r w:rsidRPr="005D5C58">
        <w:rPr>
          <w:sz w:val="22"/>
          <w:szCs w:val="22"/>
        </w:rPr>
        <w:tab/>
      </w:r>
      <w:r w:rsidRPr="005D5C58">
        <w:rPr>
          <w:sz w:val="22"/>
          <w:szCs w:val="22"/>
        </w:rPr>
        <w:tab/>
        <w:t>Cells A4:A24</w:t>
      </w:r>
      <w:r w:rsidRPr="005D5C58">
        <w:rPr>
          <w:sz w:val="22"/>
          <w:szCs w:val="22"/>
        </w:rPr>
        <w:tab/>
        <w:t>Values</w:t>
      </w:r>
    </w:p>
    <w:p w14:paraId="5D54DC05" w14:textId="77777777" w:rsidR="009A2422" w:rsidRPr="005D5C58" w:rsidRDefault="009A2422" w:rsidP="009A2422">
      <w:pPr>
        <w:pStyle w:val="NoSpacing"/>
        <w:ind w:left="720"/>
        <w:rPr>
          <w:sz w:val="22"/>
          <w:szCs w:val="22"/>
        </w:rPr>
      </w:pPr>
      <w:r w:rsidRPr="005D5C58">
        <w:rPr>
          <w:sz w:val="22"/>
          <w:szCs w:val="22"/>
        </w:rPr>
        <w:t>% of population</w:t>
      </w:r>
      <w:r w:rsidRPr="005D5C58">
        <w:rPr>
          <w:sz w:val="22"/>
          <w:szCs w:val="22"/>
        </w:rPr>
        <w:tab/>
      </w:r>
      <w:r w:rsidRPr="005D5C58">
        <w:rPr>
          <w:sz w:val="22"/>
          <w:szCs w:val="22"/>
        </w:rPr>
        <w:tab/>
      </w:r>
      <w:r w:rsidRPr="005D5C58">
        <w:rPr>
          <w:sz w:val="22"/>
          <w:szCs w:val="22"/>
        </w:rPr>
        <w:tab/>
        <w:t>Cell B4</w:t>
      </w:r>
      <w:r w:rsidRPr="005D5C58">
        <w:rPr>
          <w:sz w:val="22"/>
          <w:szCs w:val="22"/>
        </w:rPr>
        <w:tab/>
      </w:r>
      <w:r w:rsidRPr="005D5C58">
        <w:rPr>
          <w:sz w:val="22"/>
          <w:szCs w:val="22"/>
        </w:rPr>
        <w:tab/>
        <w:t>Formula: =1-(1/A4^2)</w:t>
      </w:r>
    </w:p>
    <w:p w14:paraId="1B899CD0" w14:textId="77777777" w:rsidR="009A2422" w:rsidRPr="005D5C58" w:rsidRDefault="009A2422" w:rsidP="009A2422">
      <w:pPr>
        <w:pStyle w:val="NoSpacing"/>
        <w:ind w:left="4320" w:firstLine="720"/>
        <w:rPr>
          <w:sz w:val="22"/>
          <w:szCs w:val="22"/>
        </w:rPr>
      </w:pPr>
      <w:r w:rsidRPr="005D5C58">
        <w:rPr>
          <w:sz w:val="22"/>
          <w:szCs w:val="22"/>
        </w:rPr>
        <w:t>Copy down from B5:B24</w:t>
      </w:r>
    </w:p>
    <w:p w14:paraId="095187BF" w14:textId="77777777" w:rsidR="009A2422" w:rsidRPr="005D5C58" w:rsidRDefault="009A2422" w:rsidP="009A2422">
      <w:pPr>
        <w:pStyle w:val="NoSpacing"/>
        <w:ind w:left="4320" w:firstLine="720"/>
        <w:rPr>
          <w:sz w:val="22"/>
          <w:szCs w:val="22"/>
        </w:rPr>
      </w:pPr>
    </w:p>
    <w:p w14:paraId="17D155FF" w14:textId="77777777" w:rsidR="009A2422" w:rsidRPr="005D5C58" w:rsidRDefault="009A2422" w:rsidP="009A2422">
      <w:pPr>
        <w:pStyle w:val="NoSpacing"/>
        <w:ind w:left="720"/>
        <w:rPr>
          <w:sz w:val="22"/>
          <w:szCs w:val="22"/>
        </w:rPr>
      </w:pPr>
      <w:r w:rsidRPr="005D5C58">
        <w:rPr>
          <w:sz w:val="22"/>
          <w:szCs w:val="22"/>
        </w:rPr>
        <w:t>% of population</w:t>
      </w:r>
      <w:r w:rsidRPr="005D5C58">
        <w:rPr>
          <w:sz w:val="22"/>
          <w:szCs w:val="22"/>
        </w:rPr>
        <w:tab/>
      </w:r>
      <w:r w:rsidRPr="005D5C58">
        <w:rPr>
          <w:sz w:val="22"/>
          <w:szCs w:val="22"/>
        </w:rPr>
        <w:tab/>
      </w:r>
      <w:r w:rsidRPr="005D5C58">
        <w:rPr>
          <w:sz w:val="22"/>
          <w:szCs w:val="22"/>
        </w:rPr>
        <w:tab/>
        <w:t>Cells D4:D12</w:t>
      </w:r>
      <w:r w:rsidRPr="005D5C58">
        <w:rPr>
          <w:sz w:val="22"/>
          <w:szCs w:val="22"/>
        </w:rPr>
        <w:tab/>
        <w:t>Values</w:t>
      </w:r>
    </w:p>
    <w:p w14:paraId="54DCE689" w14:textId="77777777" w:rsidR="009A2422" w:rsidRPr="005D5C58" w:rsidRDefault="009A2422" w:rsidP="009A2422">
      <w:pPr>
        <w:pStyle w:val="NoSpacing"/>
        <w:ind w:left="720"/>
        <w:rPr>
          <w:sz w:val="22"/>
          <w:szCs w:val="22"/>
        </w:rPr>
      </w:pPr>
      <w:r w:rsidRPr="005D5C58">
        <w:rPr>
          <w:sz w:val="22"/>
          <w:szCs w:val="22"/>
        </w:rPr>
        <w:t>k</w:t>
      </w:r>
      <w:r w:rsidRPr="005D5C58">
        <w:rPr>
          <w:sz w:val="22"/>
          <w:szCs w:val="22"/>
        </w:rPr>
        <w:tab/>
      </w:r>
      <w:r w:rsidRPr="005D5C58">
        <w:rPr>
          <w:sz w:val="22"/>
          <w:szCs w:val="22"/>
        </w:rPr>
        <w:tab/>
      </w:r>
      <w:r w:rsidRPr="005D5C58">
        <w:rPr>
          <w:sz w:val="22"/>
          <w:szCs w:val="22"/>
        </w:rPr>
        <w:tab/>
      </w:r>
      <w:r w:rsidRPr="005D5C58">
        <w:rPr>
          <w:sz w:val="22"/>
          <w:szCs w:val="22"/>
        </w:rPr>
        <w:tab/>
        <w:t>Cell E4</w:t>
      </w:r>
      <w:r w:rsidRPr="005D5C58">
        <w:rPr>
          <w:sz w:val="22"/>
          <w:szCs w:val="22"/>
        </w:rPr>
        <w:tab/>
      </w:r>
      <w:r w:rsidRPr="005D5C58">
        <w:rPr>
          <w:sz w:val="22"/>
          <w:szCs w:val="22"/>
        </w:rPr>
        <w:tab/>
        <w:t>Formula: =SQRT(1/(1-D4))</w:t>
      </w:r>
    </w:p>
    <w:p w14:paraId="3984F9E0" w14:textId="77777777" w:rsidR="009A2422" w:rsidRPr="005D5C58" w:rsidRDefault="009A2422" w:rsidP="009A2422">
      <w:pPr>
        <w:pStyle w:val="NoSpacing"/>
        <w:ind w:left="4320" w:firstLine="720"/>
        <w:rPr>
          <w:sz w:val="22"/>
          <w:szCs w:val="22"/>
        </w:rPr>
      </w:pPr>
      <w:r w:rsidRPr="005D5C58">
        <w:rPr>
          <w:sz w:val="22"/>
          <w:szCs w:val="22"/>
        </w:rPr>
        <w:t>Copy down from E5:E12</w:t>
      </w:r>
    </w:p>
    <w:p w14:paraId="3D72D3A0" w14:textId="77777777" w:rsidR="009A2422" w:rsidRPr="005D5C58" w:rsidRDefault="009A2422" w:rsidP="009A2422">
      <w:pPr>
        <w:pStyle w:val="NoSpacing"/>
        <w:rPr>
          <w:rFonts w:cstheme="minorHAnsi"/>
          <w:sz w:val="22"/>
          <w:szCs w:val="22"/>
        </w:rPr>
      </w:pPr>
    </w:p>
    <w:p w14:paraId="792D8560" w14:textId="77777777" w:rsidR="009A2422" w:rsidRPr="005D5C58" w:rsidRDefault="009A2422" w:rsidP="009A2422">
      <w:pPr>
        <w:pStyle w:val="NoSpacing"/>
        <w:rPr>
          <w:rFonts w:cstheme="minorHAnsi"/>
          <w:sz w:val="22"/>
          <w:szCs w:val="22"/>
        </w:rPr>
      </w:pPr>
    </w:p>
    <w:p w14:paraId="6262B56D" w14:textId="736DA589" w:rsidR="009A2422" w:rsidRPr="005D5C58" w:rsidRDefault="009A2422" w:rsidP="009A2422">
      <w:pPr>
        <w:pStyle w:val="NoSpacing"/>
        <w:rPr>
          <w:rFonts w:cstheme="minorHAnsi"/>
          <w:sz w:val="22"/>
          <w:szCs w:val="22"/>
        </w:rPr>
      </w:pPr>
      <w:r w:rsidRPr="005D5C58">
        <w:rPr>
          <w:rFonts w:cstheme="minorHAnsi"/>
          <w:sz w:val="22"/>
          <w:szCs w:val="22"/>
        </w:rPr>
        <w:t>We can see that as we manually change k in column A, the % of population included in the range of the mean ± k number of standard deviations changes in column B. For k=2 we get 75%, as we already know, for k=3 we get 89%, etc. The curve that these two variables form is inverse exponential, and it looks as per Figure 2. In our spreadsheet we went to k=100, which gives us 99.99%. Clearly this is an asymptotic function that tends towards 100, but it never reaches it.</w:t>
      </w:r>
    </w:p>
    <w:p w14:paraId="7FD6F2AE" w14:textId="77777777" w:rsidR="009A2422" w:rsidRPr="005D5C58" w:rsidRDefault="009A2422" w:rsidP="009A2422">
      <w:pPr>
        <w:pStyle w:val="NoSpacing"/>
        <w:rPr>
          <w:rFonts w:cstheme="minorHAnsi"/>
          <w:sz w:val="22"/>
          <w:szCs w:val="22"/>
        </w:rPr>
      </w:pPr>
    </w:p>
    <w:p w14:paraId="7429067A" w14:textId="77777777" w:rsidR="009A2422" w:rsidRPr="005D5C58" w:rsidRDefault="009A2422" w:rsidP="003D6D23">
      <w:pPr>
        <w:pStyle w:val="NoSpacing"/>
        <w:ind w:left="720"/>
        <w:rPr>
          <w:rFonts w:cstheme="minorHAnsi"/>
          <w:sz w:val="22"/>
          <w:szCs w:val="22"/>
        </w:rPr>
      </w:pPr>
      <w:r w:rsidRPr="005D5C58">
        <w:rPr>
          <w:rFonts w:cstheme="minorHAnsi"/>
          <w:noProof/>
          <w:sz w:val="22"/>
          <w:szCs w:val="22"/>
        </w:rPr>
        <w:lastRenderedPageBreak/>
        <w:drawing>
          <wp:inline distT="0" distB="0" distL="0" distR="0" wp14:anchorId="7B1EEC52" wp14:editId="47C21989">
            <wp:extent cx="4572000" cy="2750821"/>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750821"/>
                    </a:xfrm>
                    <a:prstGeom prst="rect">
                      <a:avLst/>
                    </a:prstGeom>
                    <a:noFill/>
                  </pic:spPr>
                </pic:pic>
              </a:graphicData>
            </a:graphic>
          </wp:inline>
        </w:drawing>
      </w:r>
    </w:p>
    <w:p w14:paraId="64EA6D88" w14:textId="4375FC2C" w:rsidR="009A2422" w:rsidRPr="005D5C58" w:rsidRDefault="009A2422" w:rsidP="003D6D23">
      <w:pPr>
        <w:pStyle w:val="NoSpacing"/>
        <w:ind w:left="720"/>
        <w:rPr>
          <w:rFonts w:cstheme="minorHAnsi"/>
          <w:sz w:val="22"/>
          <w:szCs w:val="22"/>
        </w:rPr>
      </w:pPr>
      <w:r w:rsidRPr="005D5C58">
        <w:rPr>
          <w:rFonts w:cstheme="minorHAnsi"/>
          <w:sz w:val="22"/>
          <w:szCs w:val="22"/>
        </w:rPr>
        <w:t>Figure 2</w:t>
      </w:r>
    </w:p>
    <w:p w14:paraId="1078D3F3" w14:textId="77777777" w:rsidR="009A2422" w:rsidRPr="005D5C58" w:rsidRDefault="009A2422" w:rsidP="009A2422">
      <w:pPr>
        <w:pStyle w:val="NoSpacing"/>
        <w:rPr>
          <w:rFonts w:cstheme="minorHAnsi"/>
          <w:sz w:val="22"/>
          <w:szCs w:val="22"/>
        </w:rPr>
      </w:pPr>
    </w:p>
    <w:p w14:paraId="0667C714" w14:textId="5B1477CF" w:rsidR="009A2422" w:rsidRPr="005D5C58" w:rsidRDefault="009A2422" w:rsidP="009A2422">
      <w:pPr>
        <w:pStyle w:val="NoSpacing"/>
        <w:rPr>
          <w:rFonts w:cstheme="minorHAnsi"/>
          <w:sz w:val="22"/>
          <w:szCs w:val="22"/>
        </w:rPr>
      </w:pPr>
      <w:r w:rsidRPr="005D5C58">
        <w:rPr>
          <w:rFonts w:cstheme="minorHAnsi"/>
          <w:sz w:val="22"/>
          <w:szCs w:val="22"/>
        </w:rPr>
        <w:t>The other simulation in columns D:E does the opposite, i.e. for any given % of population that we would like to  include in the range of the mean ± k number of standard deviations, find what is the number of k. We picked some round numbers for the % of population, such as 90%, 95% and 99%, and got the values of k respectively as 3.16, 4.47 and 10. This inverse relationship is depicted in Figure 3.</w:t>
      </w:r>
    </w:p>
    <w:p w14:paraId="564D0DC6" w14:textId="77777777" w:rsidR="009A2422" w:rsidRPr="005D5C58" w:rsidRDefault="009A2422" w:rsidP="009A2422">
      <w:pPr>
        <w:pStyle w:val="NoSpacing"/>
        <w:rPr>
          <w:rFonts w:cstheme="minorHAnsi"/>
          <w:sz w:val="22"/>
          <w:szCs w:val="22"/>
        </w:rPr>
      </w:pPr>
    </w:p>
    <w:p w14:paraId="65165805" w14:textId="77777777" w:rsidR="009A2422" w:rsidRPr="005D5C58" w:rsidRDefault="009A2422" w:rsidP="003D6D23">
      <w:pPr>
        <w:pStyle w:val="NoSpacing"/>
        <w:ind w:left="720"/>
        <w:rPr>
          <w:rFonts w:cstheme="minorHAnsi"/>
          <w:sz w:val="22"/>
          <w:szCs w:val="22"/>
        </w:rPr>
      </w:pPr>
      <w:r w:rsidRPr="005D5C58">
        <w:rPr>
          <w:rFonts w:cstheme="minorHAnsi"/>
          <w:noProof/>
          <w:sz w:val="22"/>
          <w:szCs w:val="22"/>
        </w:rPr>
        <w:drawing>
          <wp:inline distT="0" distB="0" distL="0" distR="0" wp14:anchorId="45ADAA9D" wp14:editId="3360090C">
            <wp:extent cx="4572000" cy="27508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253B91A8" w14:textId="1C58C14E" w:rsidR="009A2422" w:rsidRPr="005D5C58" w:rsidRDefault="009A2422" w:rsidP="003D6D23">
      <w:pPr>
        <w:pStyle w:val="NoSpacing"/>
        <w:ind w:left="720"/>
        <w:rPr>
          <w:rFonts w:cstheme="minorHAnsi"/>
          <w:sz w:val="22"/>
          <w:szCs w:val="22"/>
        </w:rPr>
      </w:pPr>
      <w:r w:rsidRPr="005D5C58">
        <w:rPr>
          <w:rFonts w:cstheme="minorHAnsi"/>
          <w:sz w:val="22"/>
          <w:szCs w:val="22"/>
        </w:rPr>
        <w:t>Figure 3</w:t>
      </w:r>
    </w:p>
    <w:p w14:paraId="794FABB3" w14:textId="77777777" w:rsidR="009A2422" w:rsidRPr="005D5C58" w:rsidRDefault="009A2422" w:rsidP="009A2422">
      <w:pPr>
        <w:pStyle w:val="NoSpacing"/>
        <w:rPr>
          <w:rFonts w:cstheme="minorHAnsi"/>
          <w:sz w:val="22"/>
          <w:szCs w:val="22"/>
        </w:rPr>
      </w:pPr>
    </w:p>
    <w:p w14:paraId="007AF1C9" w14:textId="77777777" w:rsidR="009A2422" w:rsidRPr="005D5C58" w:rsidRDefault="009A2422" w:rsidP="009A2422">
      <w:pPr>
        <w:pStyle w:val="NoSpacing"/>
        <w:rPr>
          <w:rFonts w:cstheme="minorHAnsi"/>
          <w:sz w:val="22"/>
          <w:szCs w:val="22"/>
        </w:rPr>
      </w:pPr>
      <w:r w:rsidRPr="005D5C58">
        <w:rPr>
          <w:rFonts w:cstheme="minorHAnsi"/>
          <w:sz w:val="22"/>
          <w:szCs w:val="22"/>
        </w:rPr>
        <w:t>This curve is a pure exponential curve that asymptotically approaches 1 as the number of k grows.</w:t>
      </w:r>
    </w:p>
    <w:p w14:paraId="079A53F6" w14:textId="77777777" w:rsidR="009A2422" w:rsidRPr="005D5C58" w:rsidRDefault="009A2422" w:rsidP="009A2422">
      <w:pPr>
        <w:pStyle w:val="NoSpacing"/>
        <w:rPr>
          <w:rFonts w:cstheme="minorHAnsi"/>
          <w:sz w:val="22"/>
          <w:szCs w:val="22"/>
        </w:rPr>
      </w:pPr>
    </w:p>
    <w:p w14:paraId="4693B0BA" w14:textId="77777777" w:rsidR="009A2422" w:rsidRPr="005D5C58" w:rsidRDefault="009A2422" w:rsidP="009A2422">
      <w:pPr>
        <w:pStyle w:val="Heading4"/>
        <w:rPr>
          <w:sz w:val="28"/>
          <w:szCs w:val="28"/>
        </w:rPr>
      </w:pPr>
      <w:bookmarkStart w:id="4" w:name="_Toc522086248"/>
      <w:bookmarkEnd w:id="2"/>
      <w:bookmarkEnd w:id="3"/>
      <w:r w:rsidRPr="005D5C58">
        <w:rPr>
          <w:sz w:val="28"/>
          <w:szCs w:val="28"/>
        </w:rPr>
        <w:t>Check your understanding</w:t>
      </w:r>
      <w:bookmarkEnd w:id="4"/>
    </w:p>
    <w:p w14:paraId="2AEFA2EE" w14:textId="77777777" w:rsidR="009A2422" w:rsidRPr="005D5C58" w:rsidRDefault="009A2422" w:rsidP="009A2422">
      <w:pPr>
        <w:pStyle w:val="NoSpacing"/>
        <w:rPr>
          <w:rFonts w:cstheme="minorHAnsi"/>
          <w:sz w:val="22"/>
          <w:szCs w:val="22"/>
        </w:rPr>
      </w:pPr>
    </w:p>
    <w:p w14:paraId="464A4E0A" w14:textId="58695DBD" w:rsidR="009A2422" w:rsidRPr="005D5C58" w:rsidRDefault="009A2422" w:rsidP="003D6D23">
      <w:pPr>
        <w:pStyle w:val="NoSpacing"/>
        <w:ind w:left="720" w:hanging="720"/>
        <w:rPr>
          <w:rFonts w:cstheme="minorHAnsi"/>
          <w:sz w:val="22"/>
          <w:szCs w:val="22"/>
        </w:rPr>
      </w:pPr>
      <w:r w:rsidRPr="005D5C58">
        <w:rPr>
          <w:rFonts w:cstheme="minorHAnsi"/>
          <w:sz w:val="22"/>
          <w:szCs w:val="22"/>
        </w:rPr>
        <w:t>1</w:t>
      </w:r>
      <w:r w:rsidRPr="005D5C58">
        <w:rPr>
          <w:rFonts w:cstheme="minorHAnsi"/>
          <w:sz w:val="22"/>
          <w:szCs w:val="22"/>
        </w:rPr>
        <w:tab/>
        <w:t xml:space="preserve">Amazing Bookstore has sold the following number of books during a </w:t>
      </w:r>
      <w:proofErr w:type="gramStart"/>
      <w:r w:rsidRPr="005D5C58">
        <w:rPr>
          <w:rFonts w:cstheme="minorHAnsi"/>
          <w:sz w:val="22"/>
          <w:szCs w:val="22"/>
        </w:rPr>
        <w:t>particular week</w:t>
      </w:r>
      <w:proofErr w:type="gramEnd"/>
      <w:r w:rsidRPr="005D5C58">
        <w:rPr>
          <w:rFonts w:cstheme="minorHAnsi"/>
          <w:sz w:val="22"/>
          <w:szCs w:val="22"/>
        </w:rPr>
        <w:t xml:space="preserve">: 103, 106, 114, 177, 111, 162, 148, 119, 120, and 144. Calculate: (a) sample mean and standard deviation, (b) </w:t>
      </w:r>
      <w:bookmarkStart w:id="5" w:name="_Hlk487109108"/>
      <w:r w:rsidRPr="005D5C58">
        <w:rPr>
          <w:rFonts w:cstheme="minorHAnsi"/>
          <w:sz w:val="22"/>
          <w:szCs w:val="22"/>
        </w:rPr>
        <w:t>use Chebyshev’s theorem to find an interval centred about the mean in which you would expect 75% of the weekly sales to fall</w:t>
      </w:r>
      <w:bookmarkEnd w:id="5"/>
      <w:r w:rsidRPr="005D5C58">
        <w:rPr>
          <w:rFonts w:cstheme="minorHAnsi"/>
          <w:sz w:val="22"/>
          <w:szCs w:val="22"/>
        </w:rPr>
        <w:t>, and (c) use Chebyshev’s theorem to find an interval centred about the mean in which you would expect 96% of the weekly sales to fall.</w:t>
      </w:r>
    </w:p>
    <w:p w14:paraId="18B58518" w14:textId="06BF99E7" w:rsidR="009A2422" w:rsidRPr="005D5C58" w:rsidRDefault="009A2422">
      <w:pPr>
        <w:rPr>
          <w:sz w:val="22"/>
          <w:szCs w:val="22"/>
        </w:rPr>
      </w:pPr>
    </w:p>
    <w:p w14:paraId="7F7FDE86" w14:textId="77777777" w:rsidR="009A2422" w:rsidRPr="005D5C58" w:rsidRDefault="009A2422" w:rsidP="009A2422">
      <w:pPr>
        <w:pBdr>
          <w:bottom w:val="single" w:sz="4" w:space="1" w:color="auto"/>
        </w:pBdr>
        <w:rPr>
          <w:sz w:val="22"/>
          <w:szCs w:val="22"/>
        </w:rPr>
      </w:pPr>
    </w:p>
    <w:sectPr w:rsidR="009A2422" w:rsidRPr="005D5C58" w:rsidSect="00AB4710">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7C22C" w14:textId="77777777" w:rsidR="00DD7232" w:rsidRDefault="00DD7232" w:rsidP="009A2422">
      <w:r>
        <w:separator/>
      </w:r>
    </w:p>
  </w:endnote>
  <w:endnote w:type="continuationSeparator" w:id="0">
    <w:p w14:paraId="50CE052E" w14:textId="77777777" w:rsidR="00DD7232" w:rsidRDefault="00DD7232"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0084" w14:textId="77777777" w:rsidR="00DD7232" w:rsidRDefault="00DD7232" w:rsidP="009A2422">
      <w:r>
        <w:separator/>
      </w:r>
    </w:p>
  </w:footnote>
  <w:footnote w:type="continuationSeparator" w:id="0">
    <w:p w14:paraId="0299DFAB" w14:textId="77777777" w:rsidR="00DD7232" w:rsidRDefault="00DD7232" w:rsidP="009A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7408A"/>
    <w:rsid w:val="00191DDB"/>
    <w:rsid w:val="001C79B9"/>
    <w:rsid w:val="002C5752"/>
    <w:rsid w:val="003709AA"/>
    <w:rsid w:val="003D6D23"/>
    <w:rsid w:val="00573AEC"/>
    <w:rsid w:val="005C3535"/>
    <w:rsid w:val="005D5C58"/>
    <w:rsid w:val="0072541E"/>
    <w:rsid w:val="00774BFC"/>
    <w:rsid w:val="007A2E9C"/>
    <w:rsid w:val="008141FB"/>
    <w:rsid w:val="008A4E39"/>
    <w:rsid w:val="00913127"/>
    <w:rsid w:val="00967543"/>
    <w:rsid w:val="009A2422"/>
    <w:rsid w:val="00A10FC4"/>
    <w:rsid w:val="00AB4710"/>
    <w:rsid w:val="00BA080C"/>
    <w:rsid w:val="00C5347D"/>
    <w:rsid w:val="00CF52F8"/>
    <w:rsid w:val="00D47481"/>
    <w:rsid w:val="00D600F8"/>
    <w:rsid w:val="00DB4FDC"/>
    <w:rsid w:val="00DD7232"/>
    <w:rsid w:val="00EA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verflowPunct/>
      <w:autoSpaceDE/>
      <w:autoSpaceDN/>
      <w:adjustRightInd/>
      <w:jc w:val="left"/>
      <w:textAlignment w:val="auto"/>
      <w:outlineLvl w:val="1"/>
    </w:pPr>
    <w:rPr>
      <w:rFonts w:eastAsiaTheme="majorEastAsia" w:hAnsi="Times New Roman" w:cstheme="majorBidi"/>
      <w:b/>
      <w:sz w:val="22"/>
      <w:szCs w:val="26"/>
    </w:rPr>
  </w:style>
  <w:style w:type="paragraph" w:styleId="Heading3">
    <w:name w:val="heading 3"/>
    <w:basedOn w:val="Normal"/>
    <w:next w:val="Normal"/>
    <w:link w:val="Heading3Char"/>
    <w:autoRedefine/>
    <w:unhideWhenUsed/>
    <w:qFormat/>
    <w:rsid w:val="005C3535"/>
    <w:pPr>
      <w:keepNext/>
      <w:keepLines/>
      <w:overflowPunct/>
      <w:autoSpaceDE/>
      <w:autoSpaceDN/>
      <w:adjustRightInd/>
      <w:jc w:val="left"/>
      <w:textAlignment w:val="auto"/>
      <w:outlineLvl w:val="2"/>
    </w:pPr>
    <w:rPr>
      <w:rFonts w:eastAsiaTheme="majorEastAsia" w:hAnsi="Times New Roman" w:cstheme="majorBidi"/>
      <w:color w:val="FF0000"/>
      <w:sz w:val="22"/>
      <w:szCs w:val="22"/>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overflowPunct/>
      <w:autoSpaceDE/>
      <w:autoSpaceDN/>
      <w:adjustRightInd/>
      <w:ind w:left="720"/>
      <w:jc w:val="left"/>
      <w:textAlignment w:val="auto"/>
    </w:pPr>
    <w:rPr>
      <w:rFonts w:hAnsi="Times New Roman"/>
      <w:sz w:val="22"/>
      <w:szCs w:val="22"/>
    </w:rPr>
  </w:style>
  <w:style w:type="paragraph" w:styleId="Header">
    <w:name w:val="header"/>
    <w:basedOn w:val="Normal"/>
    <w:link w:val="HeaderChar"/>
    <w:uiPriority w:val="99"/>
    <w:unhideWhenUsed/>
    <w:rsid w:val="009A2422"/>
    <w:pPr>
      <w:tabs>
        <w:tab w:val="center" w:pos="4513"/>
        <w:tab w:val="right" w:pos="9026"/>
      </w:tabs>
      <w:overflowPunct/>
      <w:autoSpaceDE/>
      <w:autoSpaceDN/>
      <w:adjustRightInd/>
      <w:jc w:val="left"/>
      <w:textAlignment w:val="auto"/>
    </w:pPr>
    <w:rPr>
      <w:rFonts w:hAnsi="Times New Roman"/>
      <w:sz w:val="22"/>
      <w:szCs w:val="22"/>
    </w:r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overflowPunct/>
      <w:autoSpaceDE/>
      <w:autoSpaceDN/>
      <w:adjustRightInd/>
      <w:jc w:val="left"/>
      <w:textAlignment w:val="auto"/>
    </w:pPr>
    <w:rPr>
      <w:rFonts w:hAnsi="Times New Roman"/>
      <w:sz w:val="22"/>
      <w:szCs w:val="22"/>
    </w:r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5</cp:revision>
  <dcterms:created xsi:type="dcterms:W3CDTF">2019-05-18T17:16:00Z</dcterms:created>
  <dcterms:modified xsi:type="dcterms:W3CDTF">2020-09-12T08:26:00Z</dcterms:modified>
</cp:coreProperties>
</file>